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CellMar>
          <w:left w:w="0" w:type="dxa"/>
          <w:right w:w="0" w:type="dxa"/>
        </w:tblCellMar>
        <w:tblLook w:val="04A0"/>
      </w:tblPr>
      <w:tblGrid>
        <w:gridCol w:w="17880"/>
        <w:gridCol w:w="6"/>
      </w:tblGrid>
      <w:tr w:rsidR="00522D75" w:rsidRPr="00776DC9" w:rsidTr="008E45D0">
        <w:tc>
          <w:tcPr>
            <w:tcW w:w="0" w:type="auto"/>
            <w:vAlign w:val="center"/>
            <w:hideMark/>
          </w:tcPr>
          <w:tbl>
            <w:tblPr>
              <w:tblW w:w="178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880"/>
            </w:tblGrid>
            <w:tr w:rsidR="00522D75" w:rsidRPr="00776DC9" w:rsidTr="008E45D0">
              <w:tc>
                <w:tcPr>
                  <w:tcW w:w="0" w:type="auto"/>
                  <w:noWrap/>
                  <w:vAlign w:val="center"/>
                  <w:hideMark/>
                </w:tcPr>
                <w:p w:rsidR="00522D75" w:rsidRPr="00776DC9" w:rsidRDefault="00522D75" w:rsidP="008E45D0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30E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Питање</w:t>
                  </w:r>
                  <w:proofErr w:type="spellEnd"/>
                  <w:r w:rsidRPr="00530EE2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 xml:space="preserve"> бр.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single" w:sz="4" w:space="0" w:color="auto"/>
                      <w:shd w:val="clear" w:color="auto" w:fill="FFFF00"/>
                    </w:rPr>
                    <w:t>1</w:t>
                  </w:r>
                  <w:r w:rsidRPr="00530E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776DC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:t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t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2D75" w:rsidRPr="00776DC9" w:rsidRDefault="00522D75" w:rsidP="008E45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22D75" w:rsidRPr="00776DC9" w:rsidRDefault="00522D75" w:rsidP="008E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ED781C" w:rsidRDefault="00ED781C" w:rsidP="00ED781C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2D75" w:rsidRPr="00522D75" w:rsidRDefault="00522D75" w:rsidP="00522D75">
      <w:pPr>
        <w:jc w:val="center"/>
        <w:rPr>
          <w:rFonts w:ascii="Book Antiqua" w:hAnsi="Book Antiqua"/>
          <w:b/>
          <w:sz w:val="24"/>
          <w:szCs w:val="24"/>
        </w:rPr>
      </w:pPr>
      <w:r w:rsidRPr="00522D75">
        <w:rPr>
          <w:rFonts w:ascii="Book Antiqua" w:hAnsi="Book Antiqua"/>
          <w:b/>
          <w:sz w:val="24"/>
          <w:szCs w:val="24"/>
          <w:lang w:val="sr-Cyrl-CS"/>
        </w:rPr>
        <w:t>„Захтев за додатним информацијама или појашњењима конкурсне документације,</w:t>
      </w:r>
      <w:r w:rsidRPr="00522D75">
        <w:rPr>
          <w:rFonts w:ascii="Book Antiqua" w:hAnsi="Book Antiqua"/>
          <w:b/>
          <w:bCs/>
          <w:sz w:val="24"/>
          <w:szCs w:val="24"/>
          <w:lang w:val="sr-Cyrl-CS"/>
        </w:rPr>
        <w:t xml:space="preserve">ЈН број </w:t>
      </w:r>
      <w:r w:rsidR="001933CA">
        <w:rPr>
          <w:rFonts w:ascii="Book Antiqua" w:hAnsi="Book Antiqua"/>
          <w:b/>
          <w:sz w:val="24"/>
          <w:szCs w:val="24"/>
        </w:rPr>
        <w:t>405/20</w:t>
      </w:r>
      <w:r w:rsidRPr="00522D75">
        <w:rPr>
          <w:rFonts w:ascii="Book Antiqua" w:hAnsi="Book Antiqua"/>
          <w:b/>
          <w:sz w:val="24"/>
          <w:szCs w:val="24"/>
          <w:lang w:val="sr-Cyrl-CS"/>
        </w:rPr>
        <w:t>“</w:t>
      </w:r>
      <w:r w:rsidRPr="00522D75">
        <w:rPr>
          <w:rFonts w:ascii="Book Antiqua" w:hAnsi="Book Antiqua"/>
          <w:b/>
          <w:sz w:val="24"/>
          <w:szCs w:val="24"/>
        </w:rPr>
        <w:tab/>
      </w:r>
    </w:p>
    <w:p w:rsidR="00173C2A" w:rsidRDefault="00522D75" w:rsidP="00173C2A">
      <w:pPr>
        <w:rPr>
          <w:rFonts w:ascii="Book Antiqua" w:hAnsi="Book Antiqua"/>
          <w:szCs w:val="34"/>
        </w:rPr>
      </w:pPr>
      <w:proofErr w:type="spellStart"/>
      <w:proofErr w:type="gramStart"/>
      <w:r w:rsidRPr="00682F36">
        <w:rPr>
          <w:rFonts w:ascii="Book Antiqua" w:hAnsi="Book Antiqua"/>
          <w:b/>
          <w:szCs w:val="34"/>
          <w:u w:val="single"/>
        </w:rPr>
        <w:t>Питање</w:t>
      </w:r>
      <w:proofErr w:type="spellEnd"/>
      <w:r w:rsidRPr="00682F36">
        <w:rPr>
          <w:rFonts w:ascii="Book Antiqua" w:hAnsi="Book Antiqua"/>
          <w:b/>
          <w:szCs w:val="34"/>
          <w:u w:val="single"/>
        </w:rPr>
        <w:t xml:space="preserve"> 1.</w:t>
      </w:r>
      <w:proofErr w:type="gramEnd"/>
      <w:r>
        <w:rPr>
          <w:rFonts w:ascii="Book Antiqua" w:hAnsi="Book Antiqua"/>
          <w:szCs w:val="34"/>
        </w:rPr>
        <w:t xml:space="preserve"> </w:t>
      </w:r>
    </w:p>
    <w:p w:rsidR="00ED781C" w:rsidRPr="00EC4791" w:rsidRDefault="00952A2E" w:rsidP="00231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 предмеру није наведен тип светиљки. О којим се  светиљкама ради</w:t>
      </w:r>
      <w:r w:rsidR="00EC47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952A2E" w:rsidRPr="00174F98" w:rsidRDefault="00B57187" w:rsidP="0095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412AA">
        <w:rPr>
          <w:rFonts w:ascii="Times New Roman" w:hAnsi="Times New Roman" w:cs="Times New Roman"/>
          <w:b/>
          <w:color w:val="FF0000"/>
          <w:sz w:val="24"/>
          <w:szCs w:val="24"/>
        </w:rPr>
        <w:t>Одговор</w:t>
      </w:r>
      <w:proofErr w:type="spellEnd"/>
      <w:r w:rsidRPr="00F412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Pr="00F412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Надградна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светиљка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израђена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r w:rsidR="00952A2E">
        <w:rPr>
          <w:rFonts w:ascii="Times New Roman" w:hAnsi="Times New Roman" w:cs="Times New Roman"/>
          <w:sz w:val="24"/>
          <w:szCs w:val="24"/>
        </w:rPr>
        <w:t>у</w:t>
      </w:r>
      <w:r w:rsidR="00952A2E" w:rsidRPr="00174F98">
        <w:rPr>
          <w:rFonts w:ascii="Times New Roman" w:hAnsi="Times New Roman" w:cs="Times New Roman"/>
          <w:sz w:val="24"/>
          <w:szCs w:val="24"/>
        </w:rPr>
        <w:t xml:space="preserve"> LED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технологији</w:t>
      </w:r>
      <w:proofErr w:type="spellEnd"/>
      <w:r w:rsidR="0095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монтажу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плафон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димензија</w:t>
      </w:r>
      <w:proofErr w:type="spellEnd"/>
      <w:r w:rsidR="00952A2E">
        <w:rPr>
          <w:rFonts w:ascii="Times New Roman" w:hAnsi="Times New Roman" w:cs="Times New Roman"/>
          <w:sz w:val="24"/>
          <w:szCs w:val="24"/>
        </w:rPr>
        <w:t xml:space="preserve"> </w:t>
      </w:r>
      <w:r w:rsidR="00952A2E" w:rsidRPr="00174F98">
        <w:rPr>
          <w:rFonts w:ascii="Times New Roman" w:hAnsi="Times New Roman" w:cs="Times New Roman"/>
          <w:sz w:val="24"/>
          <w:szCs w:val="24"/>
        </w:rPr>
        <w:t xml:space="preserve">597x597mm,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осветљење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52A2E">
        <w:rPr>
          <w:rFonts w:ascii="Times New Roman" w:hAnsi="Times New Roman" w:cs="Times New Roman"/>
          <w:sz w:val="24"/>
          <w:szCs w:val="24"/>
        </w:rPr>
        <w:t>Предвиђена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честа</w:t>
      </w:r>
      <w:proofErr w:type="spellEnd"/>
      <w:r w:rsidR="0095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укључивања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A2E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димовања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1%.</w:t>
      </w:r>
      <w:proofErr w:type="gram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A2E">
        <w:rPr>
          <w:rFonts w:ascii="Times New Roman" w:hAnsi="Times New Roman" w:cs="Times New Roman"/>
          <w:sz w:val="24"/>
          <w:szCs w:val="24"/>
        </w:rPr>
        <w:t>Кућиште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r w:rsidR="00952A2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рефлектор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светиљке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челика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оптика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светиљке</w:t>
      </w:r>
      <w:proofErr w:type="spellEnd"/>
      <w:r w:rsidR="0095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направљена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поликарбоната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линеарним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низовима</w:t>
      </w:r>
      <w:proofErr w:type="spellEnd"/>
      <w:r w:rsidR="00952A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распоређених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диода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52A2E">
        <w:rPr>
          <w:rFonts w:ascii="Times New Roman" w:hAnsi="Times New Roman" w:cs="Times New Roman"/>
          <w:sz w:val="24"/>
          <w:szCs w:val="24"/>
        </w:rPr>
        <w:t>Степен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механичке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2A2E">
        <w:rPr>
          <w:rFonts w:ascii="Times New Roman" w:hAnsi="Times New Roman" w:cs="Times New Roman"/>
          <w:sz w:val="24"/>
          <w:szCs w:val="24"/>
        </w:rPr>
        <w:t xml:space="preserve"> </w:t>
      </w:r>
      <w:r w:rsidR="00952A2E" w:rsidRPr="00174F98">
        <w:rPr>
          <w:rFonts w:ascii="Times New Roman" w:hAnsi="Times New Roman" w:cs="Times New Roman"/>
          <w:sz w:val="24"/>
          <w:szCs w:val="24"/>
        </w:rPr>
        <w:t xml:space="preserve">IP20,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отпорност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удар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IK02,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струјна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A2E">
        <w:rPr>
          <w:rFonts w:ascii="Times New Roman" w:hAnsi="Times New Roman" w:cs="Times New Roman"/>
          <w:sz w:val="24"/>
          <w:szCs w:val="24"/>
        </w:rPr>
        <w:t>класа</w:t>
      </w:r>
      <w:proofErr w:type="spellEnd"/>
      <w:r w:rsidR="00952A2E" w:rsidRPr="00174F98">
        <w:rPr>
          <w:rFonts w:ascii="Times New Roman" w:hAnsi="Times New Roman" w:cs="Times New Roman"/>
          <w:sz w:val="24"/>
          <w:szCs w:val="24"/>
        </w:rPr>
        <w:t xml:space="preserve"> I.</w:t>
      </w:r>
      <w:proofErr w:type="gramEnd"/>
    </w:p>
    <w:p w:rsidR="00952A2E" w:rsidRDefault="00952A2E" w:rsidP="0095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Проверена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оптика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поликарбоната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(VAR-PC)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најновије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норме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осветљење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A2E" w:rsidRPr="00174F98" w:rsidRDefault="00952A2E" w:rsidP="0095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Светиљка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еквивалентна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типу</w:t>
      </w:r>
      <w:proofErr w:type="spellEnd"/>
      <w:r w:rsidRPr="00174F98">
        <w:rPr>
          <w:rFonts w:ascii="Times New Roman" w:hAnsi="Times New Roman" w:cs="Times New Roman"/>
          <w:sz w:val="24"/>
          <w:szCs w:val="24"/>
        </w:rPr>
        <w:t xml:space="preserve"> </w:t>
      </w:r>
      <w:r w:rsidRPr="00174F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Philips </w:t>
      </w:r>
      <w:proofErr w:type="spellStart"/>
      <w:r w:rsidRPr="00174F98">
        <w:rPr>
          <w:rFonts w:ascii="Times New Roman" w:hAnsi="Times New Roman" w:cs="Times New Roman"/>
          <w:b/>
          <w:color w:val="FF0000"/>
          <w:sz w:val="24"/>
          <w:szCs w:val="24"/>
        </w:rPr>
        <w:t>CoreLine</w:t>
      </w:r>
      <w:proofErr w:type="spellEnd"/>
      <w:r w:rsidRPr="00174F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Surface-mounted SM120V LED34S/840 PSD W60L60 VAR-PC</w:t>
      </w:r>
    </w:p>
    <w:p w:rsidR="00952A2E" w:rsidRDefault="00952A2E" w:rsidP="00ED781C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</w:p>
    <w:p w:rsidR="00B57187" w:rsidRDefault="00231E6D" w:rsidP="00ED781C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  <w:proofErr w:type="spellStart"/>
      <w:proofErr w:type="gramStart"/>
      <w:r w:rsidRPr="00682F36">
        <w:rPr>
          <w:rFonts w:ascii="Book Antiqua" w:hAnsi="Book Antiqua"/>
          <w:b/>
          <w:szCs w:val="34"/>
          <w:u w:val="single"/>
        </w:rPr>
        <w:t>Питање</w:t>
      </w:r>
      <w:proofErr w:type="spellEnd"/>
      <w:r w:rsidRPr="00682F36">
        <w:rPr>
          <w:rFonts w:ascii="Book Antiqua" w:hAnsi="Book Antiqua"/>
          <w:b/>
          <w:szCs w:val="34"/>
          <w:u w:val="single"/>
        </w:rPr>
        <w:t xml:space="preserve"> </w:t>
      </w:r>
      <w:r>
        <w:rPr>
          <w:rFonts w:ascii="Book Antiqua" w:hAnsi="Book Antiqua"/>
          <w:b/>
          <w:szCs w:val="34"/>
          <w:u w:val="single"/>
        </w:rPr>
        <w:t>2</w:t>
      </w:r>
      <w:r w:rsidRPr="00682F36">
        <w:rPr>
          <w:rFonts w:ascii="Book Antiqua" w:hAnsi="Book Antiqua"/>
          <w:b/>
          <w:szCs w:val="34"/>
          <w:u w:val="single"/>
        </w:rPr>
        <w:t>.</w:t>
      </w:r>
      <w:proofErr w:type="gramEnd"/>
    </w:p>
    <w:p w:rsidR="00231E6D" w:rsidRDefault="00231E6D" w:rsidP="00ED781C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</w:p>
    <w:p w:rsidR="00231E6D" w:rsidRDefault="00EC4791" w:rsidP="00ED781C">
      <w:pPr>
        <w:spacing w:after="0" w:line="240" w:lineRule="auto"/>
        <w:jc w:val="both"/>
        <w:rPr>
          <w:rFonts w:ascii="Book Antiqua" w:hAnsi="Book Antiqua"/>
          <w:szCs w:val="34"/>
        </w:rPr>
      </w:pPr>
      <w:proofErr w:type="spellStart"/>
      <w:proofErr w:type="gramStart"/>
      <w:r w:rsidRPr="00EC4791">
        <w:rPr>
          <w:rFonts w:ascii="Book Antiqua" w:hAnsi="Book Antiqua"/>
          <w:szCs w:val="34"/>
        </w:rPr>
        <w:t>Да</w:t>
      </w:r>
      <w:proofErr w:type="spellEnd"/>
      <w:r w:rsidRPr="00EC4791">
        <w:rPr>
          <w:rFonts w:ascii="Book Antiqua" w:hAnsi="Book Antiqua"/>
          <w:szCs w:val="34"/>
        </w:rPr>
        <w:t xml:space="preserve"> </w:t>
      </w:r>
      <w:proofErr w:type="spellStart"/>
      <w:r w:rsidRPr="00EC4791">
        <w:rPr>
          <w:rFonts w:ascii="Book Antiqua" w:hAnsi="Book Antiqua"/>
          <w:szCs w:val="34"/>
        </w:rPr>
        <w:t>ли</w:t>
      </w:r>
      <w:proofErr w:type="spellEnd"/>
      <w:r w:rsidRPr="00EC4791">
        <w:rPr>
          <w:rFonts w:ascii="Book Antiqua" w:hAnsi="Book Antiqua"/>
          <w:szCs w:val="34"/>
        </w:rPr>
        <w:t xml:space="preserve"> </w:t>
      </w:r>
      <w:proofErr w:type="spellStart"/>
      <w:r w:rsidR="00517E0D">
        <w:rPr>
          <w:rFonts w:ascii="Book Antiqua" w:hAnsi="Book Antiqua"/>
          <w:szCs w:val="34"/>
        </w:rPr>
        <w:t>се</w:t>
      </w:r>
      <w:proofErr w:type="spellEnd"/>
      <w:r w:rsidR="00517E0D">
        <w:rPr>
          <w:rFonts w:ascii="Book Antiqua" w:hAnsi="Book Antiqua"/>
          <w:szCs w:val="34"/>
        </w:rPr>
        <w:t xml:space="preserve"> </w:t>
      </w:r>
      <w:proofErr w:type="spellStart"/>
      <w:r w:rsidR="00517E0D">
        <w:rPr>
          <w:rFonts w:ascii="Book Antiqua" w:hAnsi="Book Antiqua"/>
          <w:szCs w:val="34"/>
        </w:rPr>
        <w:t>столице</w:t>
      </w:r>
      <w:proofErr w:type="spellEnd"/>
      <w:r w:rsidR="00517E0D">
        <w:rPr>
          <w:rFonts w:ascii="Book Antiqua" w:hAnsi="Book Antiqua"/>
          <w:szCs w:val="34"/>
        </w:rPr>
        <w:t xml:space="preserve"> облажу тканином обострано или једнострано и о којој се врсти тканине ради</w:t>
      </w:r>
      <w:r w:rsidRPr="00EC4791">
        <w:rPr>
          <w:rFonts w:ascii="Book Antiqua" w:hAnsi="Book Antiqua"/>
          <w:szCs w:val="34"/>
        </w:rPr>
        <w:t>?</w:t>
      </w:r>
      <w:proofErr w:type="gramEnd"/>
    </w:p>
    <w:p w:rsidR="00517E0D" w:rsidRPr="00517E0D" w:rsidRDefault="00517E0D" w:rsidP="00ED781C">
      <w:pPr>
        <w:spacing w:after="0" w:line="240" w:lineRule="auto"/>
        <w:jc w:val="both"/>
        <w:rPr>
          <w:rFonts w:ascii="Book Antiqua" w:hAnsi="Book Antiqua"/>
          <w:szCs w:val="34"/>
        </w:rPr>
      </w:pPr>
    </w:p>
    <w:p w:rsidR="00517E0D" w:rsidRPr="00517E0D" w:rsidRDefault="00517E0D" w:rsidP="00BD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hAnsi="Book Antiqua"/>
          <w:szCs w:val="34"/>
        </w:rPr>
      </w:pPr>
      <w:proofErr w:type="spellStart"/>
      <w:proofErr w:type="gramStart"/>
      <w:r w:rsidRPr="00DA52C4">
        <w:rPr>
          <w:rFonts w:ascii="Times New Roman" w:hAnsi="Times New Roman" w:cs="Times New Roman"/>
          <w:b/>
          <w:color w:val="FF0000"/>
          <w:sz w:val="24"/>
          <w:szCs w:val="24"/>
        </w:rPr>
        <w:t>Одговор</w:t>
      </w:r>
      <w:proofErr w:type="spellEnd"/>
      <w:r w:rsidRPr="00DA52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17E0D">
        <w:rPr>
          <w:rFonts w:ascii="Times New Roman" w:hAnsi="Times New Roman" w:cs="Times New Roman"/>
          <w:sz w:val="24"/>
          <w:szCs w:val="24"/>
        </w:rPr>
        <w:t>едиште</w:t>
      </w:r>
      <w:proofErr w:type="spellEnd"/>
      <w:r w:rsidRPr="0051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7E0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7E0D">
        <w:rPr>
          <w:rFonts w:ascii="Times New Roman" w:hAnsi="Times New Roman" w:cs="Times New Roman"/>
          <w:sz w:val="24"/>
          <w:szCs w:val="24"/>
        </w:rPr>
        <w:t xml:space="preserve"> облаже једнострано  док се наслон облаже двострано</w:t>
      </w:r>
      <w:r>
        <w:rPr>
          <w:rFonts w:ascii="Times New Roman" w:hAnsi="Times New Roman" w:cs="Times New Roman"/>
          <w:sz w:val="24"/>
          <w:szCs w:val="24"/>
        </w:rPr>
        <w:t xml:space="preserve"> тканином од </w:t>
      </w:r>
      <w:r w:rsidR="00DB706E">
        <w:rPr>
          <w:rFonts w:ascii="Times New Roman" w:hAnsi="Times New Roman" w:cs="Times New Roman"/>
          <w:sz w:val="24"/>
          <w:szCs w:val="24"/>
        </w:rPr>
        <w:t>жакард ткања</w:t>
      </w:r>
      <w:r w:rsidR="00BD7C20">
        <w:rPr>
          <w:rFonts w:ascii="Times New Roman" w:hAnsi="Times New Roman" w:cs="Times New Roman"/>
          <w:sz w:val="24"/>
          <w:szCs w:val="24"/>
        </w:rPr>
        <w:t xml:space="preserve"> и </w:t>
      </w:r>
      <w:r w:rsidR="007A67B6">
        <w:rPr>
          <w:rFonts w:ascii="Times New Roman" w:hAnsi="Times New Roman" w:cs="Times New Roman"/>
          <w:sz w:val="24"/>
          <w:szCs w:val="24"/>
        </w:rPr>
        <w:t>кепер преплет</w:t>
      </w:r>
      <w:r w:rsidR="00BD7C20">
        <w:rPr>
          <w:rFonts w:ascii="Times New Roman" w:hAnsi="Times New Roman" w:cs="Times New Roman"/>
          <w:sz w:val="24"/>
          <w:szCs w:val="24"/>
        </w:rPr>
        <w:t>а,</w:t>
      </w:r>
      <w:r w:rsidR="007A67B6">
        <w:rPr>
          <w:rFonts w:ascii="Times New Roman" w:hAnsi="Times New Roman" w:cs="Times New Roman"/>
          <w:sz w:val="24"/>
          <w:szCs w:val="24"/>
        </w:rPr>
        <w:t xml:space="preserve">  </w:t>
      </w:r>
      <w:r w:rsidR="00DB706E">
        <w:rPr>
          <w:rFonts w:ascii="Times New Roman" w:hAnsi="Times New Roman" w:cs="Times New Roman"/>
          <w:sz w:val="24"/>
          <w:szCs w:val="24"/>
        </w:rPr>
        <w:t>тежине 300-350 гр/м2 и сунђер дебљине 3 цм од 30 гр/м3</w:t>
      </w:r>
      <w:r w:rsidR="00BD7C20">
        <w:rPr>
          <w:rFonts w:ascii="Times New Roman" w:hAnsi="Times New Roman" w:cs="Times New Roman"/>
          <w:sz w:val="24"/>
          <w:szCs w:val="24"/>
        </w:rPr>
        <w:t>.</w:t>
      </w:r>
    </w:p>
    <w:p w:rsidR="00517E0D" w:rsidRDefault="00517E0D" w:rsidP="00ED781C">
      <w:pPr>
        <w:spacing w:after="0" w:line="240" w:lineRule="auto"/>
        <w:jc w:val="both"/>
        <w:rPr>
          <w:rFonts w:ascii="Book Antiqua" w:hAnsi="Book Antiqua"/>
          <w:szCs w:val="34"/>
        </w:rPr>
      </w:pPr>
    </w:p>
    <w:p w:rsidR="00BD7C20" w:rsidRDefault="00BD7C20" w:rsidP="00BD7C20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  <w:proofErr w:type="spellStart"/>
      <w:proofErr w:type="gramStart"/>
      <w:r w:rsidRPr="00682F36">
        <w:rPr>
          <w:rFonts w:ascii="Book Antiqua" w:hAnsi="Book Antiqua"/>
          <w:b/>
          <w:szCs w:val="34"/>
          <w:u w:val="single"/>
        </w:rPr>
        <w:t>Питање</w:t>
      </w:r>
      <w:proofErr w:type="spellEnd"/>
      <w:r w:rsidRPr="00682F36">
        <w:rPr>
          <w:rFonts w:ascii="Book Antiqua" w:hAnsi="Book Antiqua"/>
          <w:b/>
          <w:szCs w:val="34"/>
          <w:u w:val="single"/>
        </w:rPr>
        <w:t xml:space="preserve"> </w:t>
      </w:r>
      <w:r>
        <w:rPr>
          <w:rFonts w:ascii="Book Antiqua" w:hAnsi="Book Antiqua"/>
          <w:b/>
          <w:szCs w:val="34"/>
          <w:u w:val="single"/>
        </w:rPr>
        <w:t>3</w:t>
      </w:r>
      <w:r w:rsidRPr="00682F36">
        <w:rPr>
          <w:rFonts w:ascii="Book Antiqua" w:hAnsi="Book Antiqua"/>
          <w:b/>
          <w:szCs w:val="34"/>
          <w:u w:val="single"/>
        </w:rPr>
        <w:t>.</w:t>
      </w:r>
      <w:proofErr w:type="gramEnd"/>
    </w:p>
    <w:p w:rsidR="00391A34" w:rsidRPr="00391A34" w:rsidRDefault="00391A34" w:rsidP="00BD7C20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</w:p>
    <w:p w:rsidR="00391A34" w:rsidRPr="00391A34" w:rsidRDefault="00391A34" w:rsidP="00BD7C20">
      <w:pPr>
        <w:spacing w:after="0" w:line="240" w:lineRule="auto"/>
        <w:jc w:val="both"/>
        <w:rPr>
          <w:rFonts w:ascii="Book Antiqua" w:hAnsi="Book Antiqua"/>
          <w:szCs w:val="34"/>
        </w:rPr>
      </w:pPr>
      <w:r w:rsidRPr="00391A34">
        <w:rPr>
          <w:rFonts w:ascii="Book Antiqua" w:hAnsi="Book Antiqua"/>
          <w:szCs w:val="34"/>
        </w:rPr>
        <w:t xml:space="preserve">Да ли је обилазак обавезан и елиминаторни </w:t>
      </w:r>
      <w:r>
        <w:rPr>
          <w:rFonts w:ascii="Book Antiqua" w:hAnsi="Book Antiqua"/>
          <w:szCs w:val="34"/>
        </w:rPr>
        <w:t>услов</w:t>
      </w:r>
      <w:r w:rsidRPr="00391A34">
        <w:rPr>
          <w:rFonts w:ascii="Book Antiqua" w:hAnsi="Book Antiqua"/>
          <w:szCs w:val="34"/>
        </w:rPr>
        <w:t>?</w:t>
      </w:r>
    </w:p>
    <w:p w:rsidR="00231E6D" w:rsidRPr="007A67B6" w:rsidRDefault="00231E6D" w:rsidP="00ED78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B8E" w:rsidRDefault="00EC4791" w:rsidP="00DA5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52C4">
        <w:rPr>
          <w:rFonts w:ascii="Times New Roman" w:hAnsi="Times New Roman" w:cs="Times New Roman"/>
          <w:b/>
          <w:color w:val="FF0000"/>
          <w:sz w:val="24"/>
          <w:szCs w:val="24"/>
        </w:rPr>
        <w:t>Одговор</w:t>
      </w:r>
      <w:proofErr w:type="spellEnd"/>
      <w:r w:rsidRPr="00DA52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  <w:r w:rsidRPr="00DA52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391A34" w:rsidRPr="00391A34">
        <w:rPr>
          <w:rFonts w:ascii="Times New Roman" w:hAnsi="Times New Roman" w:cs="Times New Roman"/>
          <w:sz w:val="24"/>
          <w:szCs w:val="24"/>
        </w:rPr>
        <w:t>Обилазак</w:t>
      </w:r>
      <w:proofErr w:type="spellEnd"/>
      <w:r w:rsidR="00391A34" w:rsidRPr="0039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34" w:rsidRPr="00391A3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391A34" w:rsidRPr="00391A34">
        <w:rPr>
          <w:rFonts w:ascii="Times New Roman" w:hAnsi="Times New Roman" w:cs="Times New Roman"/>
          <w:sz w:val="24"/>
          <w:szCs w:val="24"/>
        </w:rPr>
        <w:t xml:space="preserve"> елиминишући </w:t>
      </w:r>
      <w:proofErr w:type="spellStart"/>
      <w:r w:rsidR="00391A34" w:rsidRPr="00391A34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391A34" w:rsidRPr="0039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34" w:rsidRPr="00391A34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391A34" w:rsidRPr="0039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A34" w:rsidRPr="00391A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91A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обиласка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локациј</w:t>
      </w:r>
      <w:r w:rsidR="00DA52C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изводити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прегледа</w:t>
      </w:r>
      <w:r w:rsidR="00DA52C4">
        <w:rPr>
          <w:rFonts w:ascii="Times New Roman" w:hAnsi="Times New Roman" w:cs="Times New Roman"/>
          <w:sz w:val="24"/>
          <w:szCs w:val="24"/>
        </w:rPr>
        <w:t>ју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локацију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доби</w:t>
      </w:r>
      <w:r w:rsidR="00DA52C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припрему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52C4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упозн</w:t>
      </w:r>
      <w:r w:rsidR="00DA52C4">
        <w:rPr>
          <w:rFonts w:ascii="Times New Roman" w:hAnsi="Times New Roman" w:cs="Times New Roman"/>
          <w:sz w:val="24"/>
          <w:szCs w:val="24"/>
        </w:rPr>
        <w:t>ати</w:t>
      </w:r>
      <w:proofErr w:type="spellEnd"/>
      <w:proofErr w:type="gram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градње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, </w:t>
      </w:r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извођења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</w:t>
      </w:r>
      <w:r w:rsidR="00DA52C4" w:rsidRPr="00DA52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какве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накнадне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ни</w:t>
      </w:r>
      <w:r w:rsidR="00DA52C4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DA52C4">
        <w:rPr>
          <w:rFonts w:ascii="Times New Roman" w:hAnsi="Times New Roman" w:cs="Times New Roman"/>
          <w:sz w:val="24"/>
          <w:szCs w:val="24"/>
        </w:rPr>
        <w:t xml:space="preserve"> у </w:t>
      </w:r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2C4" w:rsidRPr="00DA52C4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DA52C4" w:rsidRPr="00DA52C4">
        <w:rPr>
          <w:rFonts w:ascii="Times New Roman" w:hAnsi="Times New Roman" w:cs="Times New Roman"/>
          <w:sz w:val="24"/>
          <w:szCs w:val="24"/>
        </w:rPr>
        <w:t>.</w:t>
      </w:r>
      <w:r w:rsidR="00391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C4" w:rsidRPr="00391A34" w:rsidRDefault="00391A34" w:rsidP="00DA5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сваком случају изјава о обиласку </w:t>
      </w:r>
      <w:r w:rsidR="007521CB">
        <w:rPr>
          <w:rFonts w:ascii="Times New Roman" w:hAnsi="Times New Roman" w:cs="Times New Roman"/>
          <w:sz w:val="24"/>
          <w:szCs w:val="24"/>
        </w:rPr>
        <w:t xml:space="preserve">локације </w:t>
      </w:r>
      <w:r>
        <w:rPr>
          <w:rFonts w:ascii="Times New Roman" w:hAnsi="Times New Roman" w:cs="Times New Roman"/>
          <w:sz w:val="24"/>
          <w:szCs w:val="24"/>
        </w:rPr>
        <w:t>мора бити потписана од стране понуђача.</w:t>
      </w:r>
      <w:proofErr w:type="gramEnd"/>
    </w:p>
    <w:p w:rsidR="00ED781C" w:rsidRDefault="00ED781C" w:rsidP="008B5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EE2" w:rsidRPr="008B5EE2" w:rsidRDefault="008B5EE2" w:rsidP="008B5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B5EE2" w:rsidRPr="008B5EE2" w:rsidSect="00522D75">
      <w:pgSz w:w="12240" w:h="15840"/>
      <w:pgMar w:top="144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89A"/>
    <w:multiLevelType w:val="hybridMultilevel"/>
    <w:tmpl w:val="BB6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EE2"/>
    <w:rsid w:val="0006391E"/>
    <w:rsid w:val="000B3CE0"/>
    <w:rsid w:val="001059FB"/>
    <w:rsid w:val="00173C2A"/>
    <w:rsid w:val="001933CA"/>
    <w:rsid w:val="00231E6D"/>
    <w:rsid w:val="0025521C"/>
    <w:rsid w:val="002D600D"/>
    <w:rsid w:val="00391A34"/>
    <w:rsid w:val="00427C99"/>
    <w:rsid w:val="00493442"/>
    <w:rsid w:val="004964B6"/>
    <w:rsid w:val="004C4206"/>
    <w:rsid w:val="004D48AD"/>
    <w:rsid w:val="00517E0D"/>
    <w:rsid w:val="00522D75"/>
    <w:rsid w:val="005D20F9"/>
    <w:rsid w:val="0063628D"/>
    <w:rsid w:val="00744D3E"/>
    <w:rsid w:val="007521CB"/>
    <w:rsid w:val="007A67B6"/>
    <w:rsid w:val="00805710"/>
    <w:rsid w:val="008330D6"/>
    <w:rsid w:val="008A56EB"/>
    <w:rsid w:val="008B5EE2"/>
    <w:rsid w:val="008F17A4"/>
    <w:rsid w:val="009052C9"/>
    <w:rsid w:val="00952A2E"/>
    <w:rsid w:val="0095457A"/>
    <w:rsid w:val="009631B9"/>
    <w:rsid w:val="00976A1C"/>
    <w:rsid w:val="00A537FD"/>
    <w:rsid w:val="00A67133"/>
    <w:rsid w:val="00A712CD"/>
    <w:rsid w:val="00A73C1E"/>
    <w:rsid w:val="00AC6B8E"/>
    <w:rsid w:val="00B57187"/>
    <w:rsid w:val="00B85F43"/>
    <w:rsid w:val="00BD7C20"/>
    <w:rsid w:val="00C621AA"/>
    <w:rsid w:val="00CB5771"/>
    <w:rsid w:val="00CC72CF"/>
    <w:rsid w:val="00D57EB5"/>
    <w:rsid w:val="00DA52C4"/>
    <w:rsid w:val="00DB706E"/>
    <w:rsid w:val="00E016D5"/>
    <w:rsid w:val="00EA7A2A"/>
    <w:rsid w:val="00EC4791"/>
    <w:rsid w:val="00EC5F1C"/>
    <w:rsid w:val="00ED781C"/>
    <w:rsid w:val="00F412AA"/>
    <w:rsid w:val="00F4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E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81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stbogdanovic</dc:creator>
  <cp:lastModifiedBy>stbogdanovic</cp:lastModifiedBy>
  <cp:revision>15</cp:revision>
  <cp:lastPrinted>2019-04-22T11:00:00Z</cp:lastPrinted>
  <dcterms:created xsi:type="dcterms:W3CDTF">2020-03-12T13:22:00Z</dcterms:created>
  <dcterms:modified xsi:type="dcterms:W3CDTF">2020-06-18T06:20:00Z</dcterms:modified>
</cp:coreProperties>
</file>